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A62F3" w14:textId="77777777" w:rsidR="005C30B8" w:rsidRPr="00D87109" w:rsidRDefault="00A94B5D" w:rsidP="008B0019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Creating Excitement for </w:t>
      </w:r>
      <w:r w:rsidR="007068E7" w:rsidRPr="00D87109">
        <w:rPr>
          <w:rFonts w:ascii="Calibri Light" w:hAnsi="Calibri Light"/>
          <w:b w:val="0"/>
          <w:color w:val="008CBE"/>
          <w:sz w:val="44"/>
          <w:szCs w:val="52"/>
        </w:rPr>
        <w:t>Data Exploration</w:t>
      </w:r>
    </w:p>
    <w:p w14:paraId="1542DB0C" w14:textId="77777777" w:rsidR="008022BD" w:rsidRPr="00E8185B" w:rsidRDefault="00E8185B" w:rsidP="008022BD">
      <w:pPr>
        <w:rPr>
          <w:rFonts w:ascii="Calibri Light" w:hAnsi="Calibri Light" w:cs="Calibri Light"/>
          <w:color w:val="008FBE"/>
          <w:sz w:val="36"/>
          <w:szCs w:val="36"/>
        </w:rPr>
      </w:pPr>
      <w:r w:rsidRPr="00E8185B">
        <w:rPr>
          <w:rFonts w:ascii="Calibri Light" w:hAnsi="Calibri Light" w:cs="Calibri Light"/>
          <w:color w:val="008FBE"/>
          <w:sz w:val="36"/>
          <w:szCs w:val="36"/>
        </w:rPr>
        <w:t>Parent Survey</w:t>
      </w:r>
    </w:p>
    <w:p w14:paraId="40DA1BDF" w14:textId="77777777" w:rsidR="00FA54F9" w:rsidRDefault="000922A2" w:rsidP="00FA54F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AEB179" wp14:editId="6BDB72AE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7620000" cy="1238250"/>
                <wp:effectExtent l="0" t="19050" r="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1238250"/>
                          <a:chOff x="0" y="0"/>
                          <a:chExt cx="7620000" cy="12382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73152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116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45" w:type="dxa"/>
                                  <w:right w:w="1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0"/>
                                <w:gridCol w:w="8280"/>
                              </w:tblGrid>
                              <w:tr w:rsidR="002D62F7" w14:paraId="321E0D9A" w14:textId="77777777" w:rsidTr="0061758E">
                                <w:tc>
                                  <w:tcPr>
                                    <w:tcW w:w="2880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367E27A2" w14:textId="77777777" w:rsidR="002D62F7" w:rsidRPr="005E2977" w:rsidRDefault="002D62F7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Audience</w:t>
                                    </w:r>
                                  </w:p>
                                  <w:p w14:paraId="20C34B78" w14:textId="12881B7E" w:rsidR="002D62F7" w:rsidRPr="00D36AA6" w:rsidRDefault="002D62F7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</w:pPr>
                                    <w:r w:rsidRPr="00D36AA6"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>School Staff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280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7F32F75B" w14:textId="77777777" w:rsidR="002D62F7" w:rsidRPr="005E2977" w:rsidRDefault="002D62F7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Use</w:t>
                                    </w:r>
                                  </w:p>
                                  <w:p w14:paraId="61486A2C" w14:textId="56CDE065" w:rsidR="002D62F7" w:rsidRPr="00D87109" w:rsidRDefault="002D62F7" w:rsidP="0014030E">
                                    <w:pPr>
                                      <w:ind w:left="925" w:right="605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D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ata exploration start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s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with making predictions of what your data will reveal. This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worksheet 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will help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in 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build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ing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the foundation for data analysis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and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generating curiosity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and excitement 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for data exploration. When engaging in this collaborative process, keep in mind that predictions are different from assumptions</w:t>
                                    </w:r>
                                    <w:r w:rsidR="00E605B3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,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as</w:t>
                                    </w:r>
                                    <w:r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predictions are visible in data when reviewed.</w:t>
                                    </w:r>
                                  </w:p>
                                </w:tc>
                              </w:tr>
                            </w:tbl>
                            <w:p w14:paraId="45FC8AD6" w14:textId="77777777" w:rsidR="002D62F7" w:rsidRDefault="002D62F7" w:rsidP="006B0CDC"/>
                            <w:p w14:paraId="04670EEF" w14:textId="77777777" w:rsidR="002D62F7" w:rsidRDefault="002D62F7" w:rsidP="006B0C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095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104775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AEB179" id="Group 2" o:spid="_x0000_s1026" style="position:absolute;margin-left:-3pt;margin-top:7.85pt;width:600pt;height:97.5pt;z-index:251663360" coordsize="76200,1238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48;width:73152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TableGrid"/>
                          <w:tblW w:w="111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245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  <w:gridCol w:w="8280"/>
                        </w:tblGrid>
                        <w:tr w:rsidR="002D62F7" w14:paraId="321E0D9A" w14:textId="77777777" w:rsidTr="0061758E">
                          <w:tc>
                            <w:tcPr>
                              <w:tcW w:w="2880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367E27A2" w14:textId="77777777" w:rsidR="002D62F7" w:rsidRPr="005E2977" w:rsidRDefault="002D62F7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Audience</w:t>
                              </w:r>
                            </w:p>
                            <w:p w14:paraId="20C34B78" w14:textId="12881B7E" w:rsidR="002D62F7" w:rsidRPr="00D36AA6" w:rsidRDefault="002D62F7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D36AA6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School Staff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80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7F32F75B" w14:textId="77777777" w:rsidR="002D62F7" w:rsidRPr="005E2977" w:rsidRDefault="002D62F7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Use</w:t>
                              </w:r>
                            </w:p>
                            <w:p w14:paraId="61486A2C" w14:textId="56CDE065" w:rsidR="002D62F7" w:rsidRPr="00D87109" w:rsidRDefault="002D62F7" w:rsidP="0014030E">
                              <w:pPr>
                                <w:ind w:left="925" w:right="605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D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ata exploration start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s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with making predictions of what your data will reveal. This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worksheet 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will help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in 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build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ing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the foundation for data analysis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and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generating curiosity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and excitement 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for data exploration. When engaging in this collaborative process, keep in mind that predictions are different from assumptions</w:t>
                              </w:r>
                              <w:r w:rsidR="00E605B3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,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as</w:t>
                              </w:r>
                              <w:r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predictions are visible in data when reviewed.</w:t>
                              </w:r>
                            </w:p>
                          </w:tc>
                        </w:tr>
                      </w:tbl>
                      <w:p w14:paraId="45FC8AD6" w14:textId="77777777" w:rsidR="002D62F7" w:rsidRDefault="002D62F7" w:rsidP="006B0CDC"/>
                      <w:p w14:paraId="04670EEF" w14:textId="77777777" w:rsidR="002D62F7" w:rsidRDefault="002D62F7" w:rsidP="006B0CD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top:1047;width:409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0iafDAAAA2gAAAA8AAABkcnMvZG93bnJldi54bWxEj0FrwkAQhe9C/8MyhV7EbPQgNrpKadH2&#10;JJgqeByyYxKanY3ZNW7/vSsInobhvffNm8UqmEb01LnasoJxkoIgLqyuuVSw/12PZiCcR9bYWCYF&#10;/+RgtXwZLDDT9so76nNfighhl6GCyvs2k9IVFRl0iW2Jo3aynUEf166UusNrhJtGTtJ0Kg3WHC9U&#10;2NJnRcVffjGRssWwNYf2+HXON8Mxfk/793BW6u01fMxBeAr+aX6kf3SsD/dX7lM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SJp8MAAADaAAAADwAAAAAAAAAAAAAAAACf&#10;AgAAZHJzL2Rvd25yZXYueG1sUEsFBgAAAAAEAAQA9wAAAI8DAAAAAA==&#10;">
                  <v:imagedata r:id="rId11" o:title=""/>
                  <v:path arrowok="t"/>
                </v:shape>
                <v:shape id="Picture 14" o:spid="_x0000_s1029" type="#_x0000_t75" style="position:absolute;left:24288;top:1047;width:4039;height:4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hnLCAAAA2wAAAA8AAABkcnMvZG93bnJldi54bWxET01rwkAQvRf8D8sIvdWNpbQluoqKikIv&#10;VRFyG7JjEszOprtrkv57Vyj0No/3OdN5b2rRkvOVZQXjUQKCOLe64kLB6bh5+QThA7LG2jIp+CUP&#10;89ngaYqpth1/U3sIhYgh7FNUUIbQpFL6vCSDfmQb4shdrDMYInSF1A67GG5q+Zok79JgxbGhxIZW&#10;JeXXw80oSPbZV77umx+33y7NR+W2MsvOSj0P+8UERKA+/Iv/3Dsd57/B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QYZywgAAANs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0A6C22EA" w14:textId="77777777" w:rsidR="00F62155" w:rsidRDefault="00F62155"/>
    <w:p w14:paraId="718429DF" w14:textId="77777777" w:rsidR="008022BD" w:rsidRDefault="008022BD"/>
    <w:p w14:paraId="7647390F" w14:textId="77777777" w:rsidR="008022BD" w:rsidRPr="00D87109" w:rsidRDefault="008022BD">
      <w:pPr>
        <w:rPr>
          <w:sz w:val="36"/>
        </w:rPr>
      </w:pPr>
    </w:p>
    <w:p w14:paraId="2564E7C4" w14:textId="77777777" w:rsidR="008022BD" w:rsidRPr="00D87109" w:rsidRDefault="008022BD">
      <w:pPr>
        <w:rPr>
          <w:sz w:val="10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248"/>
        <w:gridCol w:w="4394"/>
        <w:gridCol w:w="4394"/>
      </w:tblGrid>
      <w:tr w:rsidR="00A32C84" w:rsidRPr="00D87109" w14:paraId="65CAD8D9" w14:textId="77777777" w:rsidTr="00740FB9">
        <w:trPr>
          <w:trHeight w:val="432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2B1C12A9" w14:textId="77777777" w:rsidR="00F62155" w:rsidRPr="00D87109" w:rsidRDefault="00A32C84" w:rsidP="00F62155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D87109">
              <w:rPr>
                <w:color w:val="FFFFFF" w:themeColor="background1"/>
              </w:rPr>
              <w:t>Step 1: List Predictions</w:t>
            </w: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6F04A9AB" w14:textId="77777777" w:rsidR="00A32C84" w:rsidRPr="00D87109" w:rsidRDefault="00A32C84" w:rsidP="00F62155">
            <w:pPr>
              <w:jc w:val="center"/>
              <w:rPr>
                <w:color w:val="FFFFFF" w:themeColor="background1"/>
                <w:lang w:eastAsia="en-US"/>
              </w:rPr>
            </w:pPr>
            <w:r w:rsidRPr="00D87109">
              <w:rPr>
                <w:color w:val="FFFFFF" w:themeColor="background1"/>
                <w:lang w:eastAsia="en-US"/>
              </w:rPr>
              <w:t>Step 2: List Underlying Assumptions</w:t>
            </w:r>
          </w:p>
        </w:tc>
        <w:tc>
          <w:tcPr>
            <w:tcW w:w="4394" w:type="dxa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20EE01E1" w14:textId="77777777" w:rsidR="00A32C84" w:rsidRPr="00D87109" w:rsidRDefault="00A32C84" w:rsidP="00F62155">
            <w:pPr>
              <w:jc w:val="center"/>
              <w:rPr>
                <w:color w:val="FFFFFF" w:themeColor="background1"/>
                <w:lang w:eastAsia="en-US"/>
              </w:rPr>
            </w:pPr>
            <w:r w:rsidRPr="00D87109">
              <w:rPr>
                <w:color w:val="FFFFFF" w:themeColor="background1"/>
                <w:lang w:eastAsia="en-US"/>
              </w:rPr>
              <w:t>Step 3: Look at your results. What do they reveal?</w:t>
            </w:r>
          </w:p>
        </w:tc>
      </w:tr>
      <w:tr w:rsidR="00F62155" w:rsidRPr="00D87109" w14:paraId="5B4AA884" w14:textId="77777777" w:rsidTr="00740FB9">
        <w:trPr>
          <w:trHeight w:val="1395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DDAF1" w14:textId="101CDE58" w:rsidR="00F62155" w:rsidRPr="00D87109" w:rsidRDefault="00F62155" w:rsidP="00F62155">
            <w:pPr>
              <w:rPr>
                <w:color w:val="595959" w:themeColor="text1" w:themeTint="A6"/>
              </w:rPr>
            </w:pPr>
            <w:r w:rsidRPr="00D87109">
              <w:rPr>
                <w:i/>
                <w:color w:val="595959" w:themeColor="text1" w:themeTint="A6"/>
              </w:rPr>
              <w:t xml:space="preserve">Example: We predict that we will have an increased level of </w:t>
            </w:r>
            <w:r w:rsidR="00E8185B">
              <w:rPr>
                <w:i/>
                <w:color w:val="595959" w:themeColor="text1" w:themeTint="A6"/>
              </w:rPr>
              <w:t>parents who feel welcome at our school</w:t>
            </w:r>
            <w:r w:rsidR="00413B8F">
              <w:rPr>
                <w:i/>
                <w:color w:val="595959" w:themeColor="text1" w:themeTint="A6"/>
              </w:rPr>
              <w:t xml:space="preserve"> compared to last years results</w:t>
            </w:r>
            <w:r w:rsidR="00E8185B">
              <w:rPr>
                <w:i/>
                <w:color w:val="595959" w:themeColor="text1" w:themeTint="A6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F52ECA" w14:textId="43417334" w:rsidR="00F62155" w:rsidRPr="00D87109" w:rsidRDefault="00F62155" w:rsidP="00F62155">
            <w:pPr>
              <w:pStyle w:val="Title"/>
              <w:tabs>
                <w:tab w:val="left" w:pos="2550"/>
              </w:tabs>
              <w:spacing w:before="0"/>
              <w:rPr>
                <w:b w:val="0"/>
                <w:color w:val="595959" w:themeColor="text1" w:themeTint="A6"/>
                <w:lang w:eastAsia="en-US"/>
              </w:rPr>
            </w:pPr>
            <w:r w:rsidRPr="00D87109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Example: We assume this because we </w:t>
            </w:r>
            <w:r w:rsidR="00E8185B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have been holding open house</w:t>
            </w:r>
            <w:r w:rsidR="00413B8F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sessions</w:t>
            </w:r>
            <w:r w:rsidR="00E8185B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as a way to invite parents to become more involved in our school.</w:t>
            </w:r>
          </w:p>
        </w:tc>
        <w:tc>
          <w:tcPr>
            <w:tcW w:w="4394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10A9B1" w14:textId="728E4B5B" w:rsidR="00F62155" w:rsidRPr="00D87109" w:rsidRDefault="00F62155" w:rsidP="00F62155">
            <w:pPr>
              <w:rPr>
                <w:color w:val="595959" w:themeColor="text1" w:themeTint="A6"/>
                <w:lang w:eastAsia="en-US"/>
              </w:rPr>
            </w:pP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Example: Looking at our </w:t>
            </w:r>
            <w:r w:rsidR="00E8185B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Parent Survey Report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, we can see that </w:t>
            </w:r>
            <w:r w:rsidR="00E8185B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our results for </w:t>
            </w:r>
            <w:r w:rsidR="008A6744" w:rsidRPr="00257C92">
              <w:rPr>
                <w:b/>
                <w:i/>
                <w:color w:val="595959" w:themeColor="text1" w:themeTint="A6"/>
                <w:lang w:val="en-US" w:eastAsia="en-US"/>
              </w:rPr>
              <w:t>P</w:t>
            </w:r>
            <w:r w:rsidR="00E8185B" w:rsidRPr="00E8185B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 xml:space="preserve">arents </w:t>
            </w:r>
            <w:r w:rsidR="008A6744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>F</w:t>
            </w:r>
            <w:r w:rsidR="00E8185B" w:rsidRPr="00E8185B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 xml:space="preserve">eel </w:t>
            </w:r>
            <w:r w:rsidR="008A6744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>W</w:t>
            </w:r>
            <w:r w:rsidR="00E8185B" w:rsidRPr="00E8185B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 xml:space="preserve">elcome at </w:t>
            </w:r>
            <w:r w:rsidR="008A6744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>S</w:t>
            </w:r>
            <w:r w:rsidR="00E8185B" w:rsidRPr="00E8185B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>chool</w:t>
            </w:r>
            <w:r w:rsidR="00E8185B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have increase</w:t>
            </w:r>
            <w:r w:rsidR="00413B8F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d</w:t>
            </w:r>
            <w:r w:rsidR="00E8185B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since last year.</w:t>
            </w:r>
          </w:p>
        </w:tc>
      </w:tr>
      <w:tr w:rsidR="00A32C84" w:rsidRPr="00D87109" w14:paraId="702F5E48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5A2FB927" w14:textId="77777777" w:rsidR="00A32C84" w:rsidRPr="00D87109" w:rsidRDefault="00A32C84" w:rsidP="002D62F7"/>
        </w:tc>
        <w:tc>
          <w:tcPr>
            <w:tcW w:w="4394" w:type="dxa"/>
            <w:tcBorders>
              <w:right w:val="single" w:sz="2" w:space="0" w:color="000000" w:themeColor="text1"/>
            </w:tcBorders>
          </w:tcPr>
          <w:p w14:paraId="73DEE7E7" w14:textId="77777777" w:rsidR="00A32C84" w:rsidRPr="00D87109" w:rsidRDefault="00A32C84" w:rsidP="002D62F7"/>
        </w:tc>
        <w:tc>
          <w:tcPr>
            <w:tcW w:w="4394" w:type="dxa"/>
            <w:tcBorders>
              <w:left w:val="single" w:sz="2" w:space="0" w:color="000000" w:themeColor="text1"/>
            </w:tcBorders>
          </w:tcPr>
          <w:p w14:paraId="497387D9" w14:textId="77777777" w:rsidR="00A32C84" w:rsidRPr="00D87109" w:rsidRDefault="00A32C84" w:rsidP="002D62F7"/>
        </w:tc>
      </w:tr>
      <w:tr w:rsidR="00A32C84" w:rsidRPr="00D87109" w14:paraId="631ABBD0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6440D0D0" w14:textId="77777777" w:rsidR="00A32C84" w:rsidRPr="00D87109" w:rsidRDefault="00A32C84" w:rsidP="002D62F7"/>
        </w:tc>
        <w:tc>
          <w:tcPr>
            <w:tcW w:w="4394" w:type="dxa"/>
          </w:tcPr>
          <w:p w14:paraId="2597A1B1" w14:textId="77777777" w:rsidR="00A32C84" w:rsidRPr="00D87109" w:rsidRDefault="00A32C84" w:rsidP="002D62F7"/>
        </w:tc>
        <w:tc>
          <w:tcPr>
            <w:tcW w:w="4394" w:type="dxa"/>
          </w:tcPr>
          <w:p w14:paraId="4522CCE1" w14:textId="77777777" w:rsidR="00A32C84" w:rsidRPr="00D87109" w:rsidRDefault="00A32C84" w:rsidP="002D62F7"/>
        </w:tc>
      </w:tr>
    </w:tbl>
    <w:p w14:paraId="13A3FFDE" w14:textId="77777777" w:rsidR="004D0DC3" w:rsidRDefault="004D0DC3">
      <w:r>
        <w:br w:type="page"/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  <w:gridCol w:w="3259"/>
      </w:tblGrid>
      <w:tr w:rsidR="004D0DC3" w14:paraId="7DC0D90B" w14:textId="77777777" w:rsidTr="00740FB9">
        <w:trPr>
          <w:trHeight w:val="720"/>
        </w:trPr>
        <w:tc>
          <w:tcPr>
            <w:tcW w:w="3259" w:type="dxa"/>
            <w:tcBorders>
              <w:top w:val="single" w:sz="2" w:space="0" w:color="auto"/>
              <w:left w:val="single" w:sz="4" w:space="0" w:color="auto"/>
            </w:tcBorders>
            <w:shd w:val="clear" w:color="auto" w:fill="008CBE"/>
            <w:vAlign w:val="center"/>
          </w:tcPr>
          <w:p w14:paraId="159BB14E" w14:textId="77777777" w:rsidR="004D0DC3" w:rsidRPr="008022BD" w:rsidRDefault="00403951" w:rsidP="008022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lastRenderedPageBreak/>
              <w:t xml:space="preserve">Focus </w:t>
            </w:r>
            <w:r w:rsidR="00740FB9">
              <w:rPr>
                <w:b/>
                <w:color w:val="FFFFFF" w:themeColor="background1"/>
              </w:rPr>
              <w:t>a</w:t>
            </w:r>
            <w:r w:rsidRPr="008022BD">
              <w:rPr>
                <w:b/>
                <w:color w:val="FFFFFF" w:themeColor="background1"/>
              </w:rPr>
              <w:t>rea</w:t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008CBE"/>
            <w:vAlign w:val="center"/>
          </w:tcPr>
          <w:p w14:paraId="10EDC605" w14:textId="77777777" w:rsidR="004D0DC3" w:rsidRPr="008022BD" w:rsidRDefault="004D0DC3" w:rsidP="008022BD">
            <w:pPr>
              <w:jc w:val="center"/>
              <w:rPr>
                <w:i/>
                <w:color w:val="FFFFFF" w:themeColor="background1"/>
              </w:rPr>
            </w:pPr>
            <w:r w:rsidRPr="008022BD">
              <w:rPr>
                <w:b/>
                <w:color w:val="FFFFFF" w:themeColor="background1"/>
              </w:rPr>
              <w:t>What do we think caused this result?</w:t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8CBE"/>
            <w:vAlign w:val="center"/>
          </w:tcPr>
          <w:p w14:paraId="0CD268A3" w14:textId="77777777" w:rsidR="004D0DC3" w:rsidRPr="008022BD" w:rsidRDefault="004D0DC3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t>What additional data sources confirm this?</w:t>
            </w:r>
          </w:p>
        </w:tc>
        <w:tc>
          <w:tcPr>
            <w:tcW w:w="3259" w:type="dxa"/>
            <w:shd w:val="clear" w:color="auto" w:fill="008CBE"/>
            <w:vAlign w:val="center"/>
          </w:tcPr>
          <w:p w14:paraId="7F04FF3E" w14:textId="46F99FAC" w:rsidR="004D0DC3" w:rsidRPr="002D62F7" w:rsidRDefault="002D62F7" w:rsidP="008022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D62F7">
              <w:rPr>
                <w:b/>
                <w:color w:val="FFFFFF" w:themeColor="background1"/>
              </w:rPr>
              <w:t>Action Plan Ideas</w:t>
            </w:r>
          </w:p>
        </w:tc>
      </w:tr>
      <w:tr w:rsidR="008022BD" w14:paraId="41A5A798" w14:textId="77777777" w:rsidTr="00740FB9">
        <w:trPr>
          <w:trHeight w:val="1296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36E02" w14:textId="59DFCBDD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257C92">
              <w:rPr>
                <w:i/>
                <w:color w:val="595959" w:themeColor="text1" w:themeTint="A6"/>
              </w:rPr>
              <w:t xml:space="preserve">Our results for </w:t>
            </w:r>
            <w:r w:rsidR="008A6744">
              <w:rPr>
                <w:i/>
                <w:color w:val="595959" w:themeColor="text1" w:themeTint="A6"/>
              </w:rPr>
              <w:t xml:space="preserve">Inclusive School are 6.8. 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1DB03C0A" w14:textId="77777777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8A6744">
              <w:rPr>
                <w:i/>
                <w:color w:val="595959" w:themeColor="text1" w:themeTint="A6"/>
              </w:rPr>
              <w:t>We have many new students with varying levels of learning needs.</w:t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FC0209" w14:textId="325724B4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413B8F">
              <w:rPr>
                <w:i/>
                <w:color w:val="595959" w:themeColor="text1" w:themeTint="A6"/>
              </w:rPr>
              <w:t>We can also look at c</w:t>
            </w:r>
            <w:r w:rsidR="008A6744">
              <w:rPr>
                <w:i/>
                <w:color w:val="595959" w:themeColor="text1" w:themeTint="A6"/>
              </w:rPr>
              <w:t xml:space="preserve">lassroom </w:t>
            </w:r>
            <w:r w:rsidR="00EB13A9">
              <w:rPr>
                <w:i/>
                <w:color w:val="595959" w:themeColor="text1" w:themeTint="A6"/>
              </w:rPr>
              <w:t>assessments</w:t>
            </w:r>
            <w:r w:rsidR="008A6744">
              <w:rPr>
                <w:i/>
                <w:color w:val="595959" w:themeColor="text1" w:themeTint="A6"/>
              </w:rPr>
              <w:t xml:space="preserve"> (formative/summative)</w:t>
            </w:r>
            <w:r w:rsidR="00413B8F">
              <w:rPr>
                <w:i/>
                <w:color w:val="595959" w:themeColor="text1" w:themeTint="A6"/>
              </w:rPr>
              <w:t xml:space="preserve"> and </w:t>
            </w:r>
            <w:r w:rsidR="00257C92">
              <w:rPr>
                <w:i/>
                <w:color w:val="595959" w:themeColor="text1" w:themeTint="A6"/>
              </w:rPr>
              <w:t>i</w:t>
            </w:r>
            <w:r w:rsidR="008A6744">
              <w:rPr>
                <w:i/>
                <w:color w:val="595959" w:themeColor="text1" w:themeTint="A6"/>
              </w:rPr>
              <w:t xml:space="preserve">ndividual </w:t>
            </w:r>
            <w:r w:rsidR="00257C92">
              <w:rPr>
                <w:i/>
                <w:color w:val="595959" w:themeColor="text1" w:themeTint="A6"/>
              </w:rPr>
              <w:t>education or learning plans.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E6C1CD" w14:textId="55C9B41C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257C92">
              <w:rPr>
                <w:i/>
                <w:color w:val="595959" w:themeColor="text1" w:themeTint="A6"/>
              </w:rPr>
              <w:t>Provide i</w:t>
            </w:r>
            <w:r w:rsidRPr="008022BD">
              <w:rPr>
                <w:i/>
                <w:color w:val="595959" w:themeColor="text1" w:themeTint="A6"/>
              </w:rPr>
              <w:t xml:space="preserve">ncreased </w:t>
            </w:r>
            <w:r w:rsidR="008A6744">
              <w:rPr>
                <w:i/>
                <w:color w:val="595959" w:themeColor="text1" w:themeTint="A6"/>
              </w:rPr>
              <w:t>classroom supports f</w:t>
            </w:r>
            <w:r w:rsidR="00413B8F">
              <w:rPr>
                <w:i/>
                <w:color w:val="595959" w:themeColor="text1" w:themeTint="A6"/>
              </w:rPr>
              <w:t>or</w:t>
            </w:r>
            <w:r w:rsidR="00521713">
              <w:rPr>
                <w:i/>
                <w:color w:val="595959" w:themeColor="text1" w:themeTint="A6"/>
              </w:rPr>
              <w:t xml:space="preserve"> grade 7 teachers. </w:t>
            </w:r>
            <w:r w:rsidR="00257C92">
              <w:rPr>
                <w:i/>
                <w:color w:val="595959" w:themeColor="text1" w:themeTint="A6"/>
              </w:rPr>
              <w:t xml:space="preserve">Offer </w:t>
            </w:r>
            <w:r w:rsidR="008A6744">
              <w:rPr>
                <w:i/>
                <w:color w:val="595959" w:themeColor="text1" w:themeTint="A6"/>
              </w:rPr>
              <w:t xml:space="preserve">Professional </w:t>
            </w:r>
            <w:r w:rsidR="00257C92">
              <w:rPr>
                <w:i/>
                <w:color w:val="595959" w:themeColor="text1" w:themeTint="A6"/>
              </w:rPr>
              <w:t>L</w:t>
            </w:r>
            <w:r w:rsidR="008A6744">
              <w:rPr>
                <w:i/>
                <w:color w:val="595959" w:themeColor="text1" w:themeTint="A6"/>
              </w:rPr>
              <w:t>earning opportunities for all staff on differentiated instruction.</w:t>
            </w:r>
          </w:p>
        </w:tc>
        <w:bookmarkStart w:id="0" w:name="_GoBack"/>
        <w:bookmarkEnd w:id="0"/>
      </w:tr>
      <w:tr w:rsidR="004D0DC3" w14:paraId="27B916B5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0B1B4F0F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1B4A7F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A9BE34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right w:val="single" w:sz="2" w:space="0" w:color="auto"/>
            </w:tcBorders>
          </w:tcPr>
          <w:p w14:paraId="496AF801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144ACB51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02A8D72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252ABE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2" w:space="0" w:color="auto"/>
            </w:tcBorders>
          </w:tcPr>
          <w:p w14:paraId="58991090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31D40C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62CB3DB5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14669EAC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FE1F87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5B05A7C0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301454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69C3E446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2A0B3A3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BC4812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0C9BB21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C0B54E0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6F7CA694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1B19358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127960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56B32212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12EE7B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3BBD2AB4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1C0F7E12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964273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</w:tcBorders>
          </w:tcPr>
          <w:p w14:paraId="32416F6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35B970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</w:tbl>
    <w:p w14:paraId="631C0259" w14:textId="77777777" w:rsidR="00AB2207" w:rsidRDefault="00AB2207" w:rsidP="00D87109">
      <w:pPr>
        <w:rPr>
          <w:sz w:val="24"/>
          <w:szCs w:val="24"/>
        </w:rPr>
      </w:pPr>
    </w:p>
    <w:sectPr w:rsidR="00AB2207" w:rsidSect="008B0019">
      <w:footerReference w:type="default" r:id="rId13"/>
      <w:headerReference w:type="first" r:id="rId14"/>
      <w:footerReference w:type="first" r:id="rId15"/>
      <w:pgSz w:w="15840" w:h="12240" w:orient="landscape"/>
      <w:pgMar w:top="720" w:right="1440" w:bottom="288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0EC71" w14:textId="77777777" w:rsidR="00360E7D" w:rsidRDefault="00360E7D">
      <w:pPr>
        <w:spacing w:after="0" w:line="240" w:lineRule="auto"/>
      </w:pPr>
      <w:r>
        <w:separator/>
      </w:r>
    </w:p>
  </w:endnote>
  <w:endnote w:type="continuationSeparator" w:id="0">
    <w:p w14:paraId="55BCE950" w14:textId="77777777" w:rsidR="00360E7D" w:rsidRDefault="0036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B4BFB" w14:textId="77777777" w:rsidR="002D62F7" w:rsidRPr="002F096B" w:rsidRDefault="002D62F7" w:rsidP="002F096B">
    <w:pPr>
      <w:pStyle w:val="Footer"/>
      <w:tabs>
        <w:tab w:val="clear" w:pos="9360"/>
        <w:tab w:val="right" w:pos="12960"/>
      </w:tabs>
      <w:rPr>
        <w:lang w:val="en-US"/>
      </w:rPr>
    </w:pPr>
  </w:p>
  <w:p w14:paraId="434E9175" w14:textId="77777777" w:rsidR="002D62F7" w:rsidRDefault="002D62F7" w:rsidP="002F096B">
    <w:pPr>
      <w:pStyle w:val="Footer"/>
      <w:tabs>
        <w:tab w:val="clear" w:pos="9360"/>
        <w:tab w:val="right" w:pos="12960"/>
      </w:tabs>
      <w:rPr>
        <w:color w:val="008FBE"/>
      </w:rPr>
    </w:pPr>
    <w:r w:rsidRPr="002F096B">
      <w:rPr>
        <w:sz w:val="16"/>
        <w:lang w:val="en-US"/>
      </w:rPr>
      <w:t>© 2019 The Learning Bar Inc. All rights reserved.</w:t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color w:val="008FBE"/>
      </w:rPr>
      <w:t>2</w:t>
    </w:r>
  </w:p>
  <w:p w14:paraId="382F14F7" w14:textId="77777777" w:rsidR="002D62F7" w:rsidRDefault="002D62F7" w:rsidP="002F096B">
    <w:pPr>
      <w:pStyle w:val="Footer"/>
      <w:tabs>
        <w:tab w:val="clear" w:pos="9360"/>
        <w:tab w:val="right" w:pos="12960"/>
      </w:tabs>
      <w:rPr>
        <w:color w:val="008FBE"/>
      </w:rPr>
    </w:pPr>
  </w:p>
  <w:p w14:paraId="01440AF2" w14:textId="77777777" w:rsidR="002D62F7" w:rsidRPr="002F096B" w:rsidRDefault="002D62F7" w:rsidP="002F0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9FA4" w14:textId="77777777" w:rsidR="002D62F7" w:rsidRDefault="002D62F7" w:rsidP="00474A43">
    <w:pPr>
      <w:pStyle w:val="Footer"/>
      <w:rPr>
        <w:lang w:val="en-US"/>
      </w:rPr>
    </w:pPr>
    <w:bookmarkStart w:id="7" w:name="_Hlk533081706"/>
    <w:bookmarkStart w:id="8" w:name="_Hlk533081774"/>
  </w:p>
  <w:p w14:paraId="2BE94194" w14:textId="77777777" w:rsidR="002D62F7" w:rsidRDefault="002D62F7" w:rsidP="002F096B">
    <w:pPr>
      <w:pStyle w:val="Footer"/>
      <w:tabs>
        <w:tab w:val="clear" w:pos="9360"/>
        <w:tab w:val="right" w:pos="12960"/>
      </w:tabs>
      <w:rPr>
        <w:color w:val="008FBE"/>
      </w:rPr>
    </w:pPr>
    <w:bookmarkStart w:id="9" w:name="_Hlk1745863"/>
    <w:r w:rsidRPr="002F096B">
      <w:rPr>
        <w:sz w:val="16"/>
        <w:lang w:val="en-US"/>
      </w:rPr>
      <w:t>© 2019 The Learning Bar Inc. All rights reserved.</w:t>
    </w:r>
    <w:bookmarkEnd w:id="7"/>
    <w:bookmarkEnd w:id="8"/>
    <w:bookmarkEnd w:id="9"/>
    <w:r>
      <w:rPr>
        <w:sz w:val="16"/>
        <w:lang w:val="en-US"/>
      </w:rPr>
      <w:tab/>
    </w:r>
    <w:r>
      <w:rPr>
        <w:sz w:val="16"/>
        <w:lang w:val="en-US"/>
      </w:rPr>
      <w:tab/>
    </w:r>
    <w:r w:rsidRPr="003F7657">
      <w:rPr>
        <w:color w:val="008FBE"/>
      </w:rPr>
      <w:t>1</w:t>
    </w:r>
  </w:p>
  <w:p w14:paraId="2E858CEE" w14:textId="77777777" w:rsidR="002D62F7" w:rsidRDefault="002D62F7" w:rsidP="003F7657">
    <w:pPr>
      <w:pStyle w:val="Footer"/>
      <w:jc w:val="right"/>
      <w:rPr>
        <w:color w:val="008FBE"/>
      </w:rPr>
    </w:pPr>
  </w:p>
  <w:p w14:paraId="547C48D9" w14:textId="77777777" w:rsidR="002D62F7" w:rsidRPr="003F7657" w:rsidRDefault="002D62F7" w:rsidP="003F7657">
    <w:pPr>
      <w:pStyle w:val="Footer"/>
      <w:jc w:val="right"/>
      <w:rPr>
        <w:color w:val="008F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478C1" w14:textId="77777777" w:rsidR="00360E7D" w:rsidRDefault="00360E7D">
      <w:pPr>
        <w:spacing w:after="0" w:line="240" w:lineRule="auto"/>
      </w:pPr>
      <w:r>
        <w:separator/>
      </w:r>
    </w:p>
  </w:footnote>
  <w:footnote w:type="continuationSeparator" w:id="0">
    <w:p w14:paraId="0497ED12" w14:textId="77777777" w:rsidR="00360E7D" w:rsidRDefault="0036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C786" w14:textId="77777777" w:rsidR="002D62F7" w:rsidRDefault="002D62F7" w:rsidP="00AE35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lk2073119"/>
    <w:bookmarkStart w:id="2" w:name="_Hlk2073120"/>
    <w:bookmarkStart w:id="3" w:name="_Hlk2073171"/>
    <w:bookmarkStart w:id="4" w:name="_Hlk2073172"/>
    <w:bookmarkStart w:id="5" w:name="_Hlk2073179"/>
    <w:bookmarkStart w:id="6" w:name="_Hlk2073180"/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5408" behindDoc="0" locked="0" layoutInCell="1" allowOverlap="1" wp14:anchorId="1B0035A4" wp14:editId="72169610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87DA92" wp14:editId="4D9DE57F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A44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B025EE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" strokecolor="#57a445" strokeweight="1pt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3449A9" wp14:editId="3D7A05CA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A44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D7E2E2"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" strokecolor="#57a445" strokeweight="1pt"/>
          </w:pict>
        </mc:Fallback>
      </mc:AlternateContent>
    </w:r>
    <w:r>
      <w:rPr>
        <w:noProof/>
        <w:color w:val="000000" w:themeColor="text1"/>
      </w:rPr>
      <w:drawing>
        <wp:anchor distT="0" distB="0" distL="114300" distR="114300" simplePos="0" relativeHeight="251660287" behindDoc="1" locked="0" layoutInCell="1" allowOverlap="1" wp14:anchorId="75A561AB" wp14:editId="64A0E603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BA4FBE7" wp14:editId="0F4EC91C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solidFill>
                        <a:srgbClr val="57A44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98B29" w14:textId="77777777" w:rsidR="002D62F7" w:rsidRPr="004C071D" w:rsidRDefault="002D62F7" w:rsidP="00AE35C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A4FB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3.25pt;margin-top:-14.25pt;width:112.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" fillcolor="#57a445" stroked="f">
              <v:textbox>
                <w:txbxContent>
                  <w:p w14:paraId="57F98B29" w14:textId="77777777" w:rsidR="002F096B" w:rsidRPr="004C071D" w:rsidRDefault="002F096B" w:rsidP="00AE35CA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</w:t>
                    </w:r>
                    <w:r w:rsidR="00AE35CA"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5B"/>
    <w:rsid w:val="000242D0"/>
    <w:rsid w:val="00046597"/>
    <w:rsid w:val="0005404A"/>
    <w:rsid w:val="0006072F"/>
    <w:rsid w:val="0006137C"/>
    <w:rsid w:val="000922A2"/>
    <w:rsid w:val="000C4FC8"/>
    <w:rsid w:val="00100F79"/>
    <w:rsid w:val="0014030E"/>
    <w:rsid w:val="0015235F"/>
    <w:rsid w:val="001537FE"/>
    <w:rsid w:val="00182366"/>
    <w:rsid w:val="001C08F8"/>
    <w:rsid w:val="00207A35"/>
    <w:rsid w:val="002116C6"/>
    <w:rsid w:val="00225469"/>
    <w:rsid w:val="0022554E"/>
    <w:rsid w:val="00257C92"/>
    <w:rsid w:val="002639D0"/>
    <w:rsid w:val="00266FA0"/>
    <w:rsid w:val="002B48E9"/>
    <w:rsid w:val="002D62F7"/>
    <w:rsid w:val="002F096B"/>
    <w:rsid w:val="00327BBB"/>
    <w:rsid w:val="00351DF2"/>
    <w:rsid w:val="00360E7D"/>
    <w:rsid w:val="003939B4"/>
    <w:rsid w:val="003D1E3E"/>
    <w:rsid w:val="003F6A4D"/>
    <w:rsid w:val="003F7657"/>
    <w:rsid w:val="00403951"/>
    <w:rsid w:val="00413B8F"/>
    <w:rsid w:val="004349DB"/>
    <w:rsid w:val="00474A43"/>
    <w:rsid w:val="00483963"/>
    <w:rsid w:val="004904EA"/>
    <w:rsid w:val="004A3D96"/>
    <w:rsid w:val="004C071D"/>
    <w:rsid w:val="004D0DC3"/>
    <w:rsid w:val="004D51D9"/>
    <w:rsid w:val="004E42EE"/>
    <w:rsid w:val="004F1F10"/>
    <w:rsid w:val="004F47E3"/>
    <w:rsid w:val="00521713"/>
    <w:rsid w:val="00544B87"/>
    <w:rsid w:val="00582479"/>
    <w:rsid w:val="005902C1"/>
    <w:rsid w:val="005B00E6"/>
    <w:rsid w:val="005B6895"/>
    <w:rsid w:val="005C30B8"/>
    <w:rsid w:val="005C4CA8"/>
    <w:rsid w:val="005E2977"/>
    <w:rsid w:val="005F3462"/>
    <w:rsid w:val="0061758E"/>
    <w:rsid w:val="006B0CDC"/>
    <w:rsid w:val="006E2548"/>
    <w:rsid w:val="00700FE8"/>
    <w:rsid w:val="007068E7"/>
    <w:rsid w:val="0072074C"/>
    <w:rsid w:val="007356E1"/>
    <w:rsid w:val="00740FB9"/>
    <w:rsid w:val="007455B4"/>
    <w:rsid w:val="007824C2"/>
    <w:rsid w:val="00796080"/>
    <w:rsid w:val="007A3860"/>
    <w:rsid w:val="007E48B5"/>
    <w:rsid w:val="007F69D6"/>
    <w:rsid w:val="008022BD"/>
    <w:rsid w:val="00825B45"/>
    <w:rsid w:val="00855439"/>
    <w:rsid w:val="00866E43"/>
    <w:rsid w:val="008954DF"/>
    <w:rsid w:val="008A6744"/>
    <w:rsid w:val="008B0019"/>
    <w:rsid w:val="008B2B6A"/>
    <w:rsid w:val="008F1324"/>
    <w:rsid w:val="009046AF"/>
    <w:rsid w:val="00904DA3"/>
    <w:rsid w:val="00914728"/>
    <w:rsid w:val="009453DF"/>
    <w:rsid w:val="0094557E"/>
    <w:rsid w:val="00960BFD"/>
    <w:rsid w:val="009624DA"/>
    <w:rsid w:val="009B61F6"/>
    <w:rsid w:val="009D5899"/>
    <w:rsid w:val="009E2D0B"/>
    <w:rsid w:val="009F3241"/>
    <w:rsid w:val="00A00721"/>
    <w:rsid w:val="00A32C84"/>
    <w:rsid w:val="00A45ECC"/>
    <w:rsid w:val="00A60965"/>
    <w:rsid w:val="00A94B5D"/>
    <w:rsid w:val="00AA3D13"/>
    <w:rsid w:val="00AB2207"/>
    <w:rsid w:val="00AC13AB"/>
    <w:rsid w:val="00AD769A"/>
    <w:rsid w:val="00AE0104"/>
    <w:rsid w:val="00AE35CA"/>
    <w:rsid w:val="00B410E0"/>
    <w:rsid w:val="00B60DBD"/>
    <w:rsid w:val="00B80F9E"/>
    <w:rsid w:val="00BD26FB"/>
    <w:rsid w:val="00BF0778"/>
    <w:rsid w:val="00BF4AE1"/>
    <w:rsid w:val="00C13086"/>
    <w:rsid w:val="00C45AAA"/>
    <w:rsid w:val="00C53B47"/>
    <w:rsid w:val="00C93EED"/>
    <w:rsid w:val="00C97696"/>
    <w:rsid w:val="00CB739F"/>
    <w:rsid w:val="00D1543C"/>
    <w:rsid w:val="00D332D1"/>
    <w:rsid w:val="00D36AA6"/>
    <w:rsid w:val="00D5068A"/>
    <w:rsid w:val="00D57859"/>
    <w:rsid w:val="00D87109"/>
    <w:rsid w:val="00D90349"/>
    <w:rsid w:val="00DE4C4E"/>
    <w:rsid w:val="00E109EF"/>
    <w:rsid w:val="00E2162D"/>
    <w:rsid w:val="00E53F4E"/>
    <w:rsid w:val="00E605B3"/>
    <w:rsid w:val="00E8185B"/>
    <w:rsid w:val="00E84DB7"/>
    <w:rsid w:val="00EB13A9"/>
    <w:rsid w:val="00EF6FC4"/>
    <w:rsid w:val="00F14242"/>
    <w:rsid w:val="00F3641B"/>
    <w:rsid w:val="00F62155"/>
    <w:rsid w:val="00F63049"/>
    <w:rsid w:val="00F96889"/>
    <w:rsid w:val="00FA54F9"/>
    <w:rsid w:val="00FA7E1F"/>
    <w:rsid w:val="00FB2EED"/>
    <w:rsid w:val="00FD1E68"/>
    <w:rsid w:val="00FD2971"/>
    <w:rsid w:val="00FE00E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B2975"/>
  <w15:docId w15:val="{A1249034-2725-48C7-9B29-D5EBC1A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customStyle="1" w:styleId="Style1">
    <w:name w:val="Style1"/>
    <w:basedOn w:val="TableNormal"/>
    <w:uiPriority w:val="99"/>
    <w:rsid w:val="008022B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Creating%20Excitement%20for%20Data%20Exploration%20(1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F7CE-8C15-4B08-A8F3-92652D31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OurSCHOOL_Worksheet_Creating Excitement for Data Exploration (1) (2)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keywords>OS, Worksheets, TLB</cp:keywords>
  <cp:lastModifiedBy>Stephanie</cp:lastModifiedBy>
  <cp:revision>5</cp:revision>
  <cp:lastPrinted>2019-02-20T22:37:00Z</cp:lastPrinted>
  <dcterms:created xsi:type="dcterms:W3CDTF">2019-04-04T13:36:00Z</dcterms:created>
  <dcterms:modified xsi:type="dcterms:W3CDTF">2019-06-20T14:24:00Z</dcterms:modified>
</cp:coreProperties>
</file>